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0B031" w14:textId="0B99111B" w:rsidR="00AF6106" w:rsidRDefault="00AF6106" w:rsidP="00AF6106">
      <w:r>
        <w:t>KINTO:November</w:t>
      </w:r>
      <w:r w:rsidR="006B7DA0">
        <w:t>(v3)</w:t>
      </w:r>
      <w:r>
        <w:t xml:space="preserve"> </w:t>
      </w:r>
    </w:p>
    <w:p w14:paraId="5A441593" w14:textId="77777777" w:rsidR="00AF6106" w:rsidRDefault="00AF6106" w:rsidP="00AF6106"/>
    <w:p w14:paraId="00FC9713" w14:textId="77777777" w:rsidR="00AF6106" w:rsidRDefault="00AF6106" w:rsidP="00AF6106">
      <w:r>
        <w:t xml:space="preserve">HEADER </w:t>
      </w:r>
    </w:p>
    <w:p w14:paraId="76D55AA4" w14:textId="3069BB5C" w:rsidR="00AF6106" w:rsidRDefault="00E8218B" w:rsidP="00AF6106">
      <w:r>
        <w:t xml:space="preserve">KINTO: expert advice that delivers real results </w:t>
      </w:r>
    </w:p>
    <w:p w14:paraId="603421A4" w14:textId="4E164999" w:rsidR="00E8218B" w:rsidRDefault="00E8218B" w:rsidP="00AF6106">
      <w:r>
        <w:t xml:space="preserve">OR </w:t>
      </w:r>
      <w:r>
        <w:br/>
        <w:t>Cut through the complexity with KINTO</w:t>
      </w:r>
      <w:r>
        <w:br/>
        <w:t xml:space="preserve">OR </w:t>
      </w:r>
      <w:r>
        <w:br/>
        <w:t>KINTO: turning complexity into clarity</w:t>
      </w:r>
    </w:p>
    <w:p w14:paraId="7E57F084" w14:textId="77777777" w:rsidR="00E8218B" w:rsidRDefault="00E8218B" w:rsidP="00AF6106">
      <w:r>
        <w:t xml:space="preserve">OR </w:t>
      </w:r>
    </w:p>
    <w:p w14:paraId="7D23B5C5" w14:textId="1E702BA2" w:rsidR="006B12A3" w:rsidRDefault="006B12A3" w:rsidP="00AF6106">
      <w:r>
        <w:t>KINTO: turning complex challenges into real results</w:t>
      </w:r>
    </w:p>
    <w:p w14:paraId="797ED493" w14:textId="5AA74602" w:rsidR="006B12A3" w:rsidRDefault="006B12A3" w:rsidP="00AF6106">
      <w:r>
        <w:t>OR</w:t>
      </w:r>
    </w:p>
    <w:p w14:paraId="15401BD6" w14:textId="5778B077" w:rsidR="006B12A3" w:rsidRDefault="00E8218B" w:rsidP="00AF6106">
      <w:r>
        <w:t xml:space="preserve">KINTO: expert advice that cuts through the noise  </w:t>
      </w:r>
      <w:r>
        <w:br/>
      </w:r>
    </w:p>
    <w:p w14:paraId="020C01AB" w14:textId="77777777" w:rsidR="00AF6106" w:rsidRDefault="00AF6106" w:rsidP="00AF6106">
      <w:r>
        <w:t xml:space="preserve">BODY COPY </w:t>
      </w:r>
    </w:p>
    <w:p w14:paraId="0447F727" w14:textId="30FA9A08" w:rsidR="003B3302" w:rsidRDefault="004A0F74" w:rsidP="00AF6106">
      <w:r>
        <w:t>The game has changed</w:t>
      </w:r>
      <w:r w:rsidR="008A1490">
        <w:t>:</w:t>
      </w:r>
      <w:r>
        <w:t xml:space="preserve"> </w:t>
      </w:r>
      <w:r w:rsidR="008A1490">
        <w:t>f</w:t>
      </w:r>
      <w:r w:rsidR="003B3302">
        <w:t xml:space="preserve">leet managers </w:t>
      </w:r>
      <w:r w:rsidR="00AE5104">
        <w:t xml:space="preserve">need more </w:t>
      </w:r>
      <w:r>
        <w:t>than just</w:t>
      </w:r>
      <w:r w:rsidR="003B3302">
        <w:t xml:space="preserve"> vehicles</w:t>
      </w:r>
      <w:r>
        <w:t>. They need expert advice. T</w:t>
      </w:r>
      <w:r w:rsidR="003B3302">
        <w:t>hat was the message coming out of Fleet Europe Days, a recent gathering of more than 2000 fleet managers</w:t>
      </w:r>
      <w:r w:rsidR="001559FE">
        <w:t xml:space="preserve"> and automotive experts</w:t>
      </w:r>
      <w:r w:rsidR="003B3302">
        <w:t xml:space="preserve">. </w:t>
      </w:r>
      <w:r>
        <w:t>Increasingly, regulation and sustainability are making business mobility a complicated picture. F</w:t>
      </w:r>
      <w:r w:rsidR="003B3302">
        <w:t>leet managers value advisors who can guide them through th</w:t>
      </w:r>
      <w:r>
        <w:t>ese challenges, delivering</w:t>
      </w:r>
      <w:r w:rsidR="008A1490">
        <w:t xml:space="preserve"> expert </w:t>
      </w:r>
      <w:r>
        <w:t xml:space="preserve">analysis that gets results. </w:t>
      </w:r>
    </w:p>
    <w:p w14:paraId="45F1C9F9" w14:textId="77777777" w:rsidR="003B3302" w:rsidRDefault="003B3302" w:rsidP="00AF6106"/>
    <w:p w14:paraId="79DF6E06" w14:textId="77777777" w:rsidR="003B3302" w:rsidRDefault="003B3302" w:rsidP="003B3302">
      <w:r>
        <w:t>SUBHEAD</w:t>
      </w:r>
    </w:p>
    <w:p w14:paraId="7F5BF7E6" w14:textId="2DCFF2C0" w:rsidR="003B3302" w:rsidRDefault="003B3302" w:rsidP="00AF6106">
      <w:r>
        <w:t xml:space="preserve">Drowning in data, starved of actionable guidance </w:t>
      </w:r>
    </w:p>
    <w:p w14:paraId="2EFFA33E" w14:textId="77777777" w:rsidR="003B3302" w:rsidRDefault="003B3302" w:rsidP="00AF6106"/>
    <w:p w14:paraId="7680FF03" w14:textId="7B4EF4FF" w:rsidR="003B3302" w:rsidRDefault="003B3302" w:rsidP="00AF6106">
      <w:r>
        <w:t xml:space="preserve">BODY COPY </w:t>
      </w:r>
    </w:p>
    <w:p w14:paraId="3B2183DF" w14:textId="37356A82" w:rsidR="003B3302" w:rsidRDefault="003B3302" w:rsidP="00AF6106">
      <w:r>
        <w:t xml:space="preserve">During a panel discussion at Fleet Europe Days, KINTO CEO Dider Gambart identified the yawning chasm between data, which is everywhere, and advisory support, which is all too lacking. Fleet managers need partners who make complex regulations digestible, and who can translate </w:t>
      </w:r>
      <w:r w:rsidR="008A748C">
        <w:t>advice</w:t>
      </w:r>
      <w:r>
        <w:t xml:space="preserve"> into concrete strategies. </w:t>
      </w:r>
    </w:p>
    <w:p w14:paraId="3E15CEA8" w14:textId="77777777" w:rsidR="003B3302" w:rsidRDefault="003B3302" w:rsidP="00AF6106"/>
    <w:p w14:paraId="011A8A2E" w14:textId="3452A8FE" w:rsidR="009F4359" w:rsidRDefault="009F4359" w:rsidP="00AF6106">
      <w:r>
        <w:t>SUBHEAD</w:t>
      </w:r>
    </w:p>
    <w:p w14:paraId="728D80E8" w14:textId="3BE9078D" w:rsidR="003B3302" w:rsidRDefault="009F4359" w:rsidP="003B3302">
      <w:r>
        <w:t xml:space="preserve">The three </w:t>
      </w:r>
      <w:r w:rsidR="003B3302">
        <w:t xml:space="preserve">pillars of </w:t>
      </w:r>
      <w:r>
        <w:t xml:space="preserve">advisory </w:t>
      </w:r>
      <w:r w:rsidR="003B3302">
        <w:t xml:space="preserve">excellence </w:t>
      </w:r>
    </w:p>
    <w:p w14:paraId="66AFB7BE" w14:textId="77777777" w:rsidR="009F4359" w:rsidRDefault="009F4359" w:rsidP="003B3302"/>
    <w:p w14:paraId="5BEF4837" w14:textId="3AFC7DB9" w:rsidR="009F4359" w:rsidRDefault="009F4359" w:rsidP="003B3302">
      <w:r>
        <w:t xml:space="preserve">BODY COPY </w:t>
      </w:r>
    </w:p>
    <w:p w14:paraId="62578D6F" w14:textId="3BB5DA1D" w:rsidR="003B3302" w:rsidRDefault="003B3302" w:rsidP="003B3302">
      <w:r>
        <w:t xml:space="preserve">&gt; TCO optimisation </w:t>
      </w:r>
      <w:r>
        <w:br/>
      </w:r>
      <w:r w:rsidR="00335648">
        <w:t>The</w:t>
      </w:r>
      <w:r>
        <w:t xml:space="preserve"> complete financial picture</w:t>
      </w:r>
      <w:r w:rsidR="00335648">
        <w:t xml:space="preserve"> and </w:t>
      </w:r>
      <w:r>
        <w:t>data-driven insights</w:t>
      </w:r>
      <w:r w:rsidR="00335648">
        <w:t xml:space="preserve"> are key to </w:t>
      </w:r>
      <w:r>
        <w:t>improv</w:t>
      </w:r>
      <w:r w:rsidR="00335648">
        <w:t>ing</w:t>
      </w:r>
      <w:r>
        <w:t xml:space="preserve"> bottom-line performance</w:t>
      </w:r>
      <w:r w:rsidR="008A748C">
        <w:t>.</w:t>
      </w:r>
      <w:r>
        <w:t xml:space="preserve"> </w:t>
      </w:r>
    </w:p>
    <w:p w14:paraId="63DF48B8" w14:textId="77777777" w:rsidR="003B3302" w:rsidRDefault="003B3302" w:rsidP="003B3302"/>
    <w:p w14:paraId="0F7D8707" w14:textId="77777777" w:rsidR="003B3302" w:rsidRDefault="003B3302" w:rsidP="003B3302">
      <w:r>
        <w:t xml:space="preserve">&gt; Asset optimisation </w:t>
      </w:r>
    </w:p>
    <w:p w14:paraId="716DCE3F" w14:textId="31003F68" w:rsidR="00F65B2E" w:rsidRDefault="003B3302" w:rsidP="003B3302">
      <w:r>
        <w:t xml:space="preserve">Right-sizing fleets for maximum efficiency through data analysis and </w:t>
      </w:r>
      <w:r w:rsidR="00F65B2E">
        <w:t>the identification of mobility patterns</w:t>
      </w:r>
      <w:r w:rsidR="008A748C">
        <w:t>.</w:t>
      </w:r>
      <w:r w:rsidR="00F65B2E">
        <w:t xml:space="preserve"> </w:t>
      </w:r>
    </w:p>
    <w:p w14:paraId="39B8D105" w14:textId="7B0A1302" w:rsidR="003B3302" w:rsidRDefault="003B3302" w:rsidP="003B3302"/>
    <w:p w14:paraId="4CE7F502" w14:textId="77777777" w:rsidR="00F65B2E" w:rsidRDefault="003B3302" w:rsidP="003B3302">
      <w:r>
        <w:t xml:space="preserve">&gt; </w:t>
      </w:r>
      <w:r w:rsidR="00F65B2E">
        <w:t xml:space="preserve">ESG compliance </w:t>
      </w:r>
    </w:p>
    <w:p w14:paraId="1D15E0D5" w14:textId="51B39CF5" w:rsidR="00F65B2E" w:rsidRDefault="00F65B2E" w:rsidP="003B3302">
      <w:r>
        <w:t>Collecting and monitoring key performance indicators to help companies realised their sustainability vision</w:t>
      </w:r>
      <w:r w:rsidR="008A748C">
        <w:t>.</w:t>
      </w:r>
    </w:p>
    <w:p w14:paraId="371EC0D3" w14:textId="77777777" w:rsidR="00F65B2E" w:rsidRDefault="00F65B2E" w:rsidP="003B3302"/>
    <w:p w14:paraId="536F5562" w14:textId="03700258" w:rsidR="003B3302" w:rsidRDefault="009F4359" w:rsidP="003B3302">
      <w:r>
        <w:t xml:space="preserve">SUBHEAD </w:t>
      </w:r>
    </w:p>
    <w:p w14:paraId="64C9B94F" w14:textId="77777777" w:rsidR="009F4359" w:rsidRDefault="009F4359" w:rsidP="003B3302">
      <w:r>
        <w:lastRenderedPageBreak/>
        <w:t xml:space="preserve">Advisory excellence in action </w:t>
      </w:r>
    </w:p>
    <w:p w14:paraId="74D9F145" w14:textId="77777777" w:rsidR="009F4359" w:rsidRDefault="009F4359" w:rsidP="003B3302"/>
    <w:p w14:paraId="05B8BDE8" w14:textId="77777777" w:rsidR="009F4359" w:rsidRDefault="009F4359" w:rsidP="009F4359">
      <w:r>
        <w:t xml:space="preserve">BODY COPY </w:t>
      </w:r>
    </w:p>
    <w:p w14:paraId="0B76944E" w14:textId="20215349" w:rsidR="009F4359" w:rsidRDefault="009F4359" w:rsidP="009F4359">
      <w:r>
        <w:t>KINTO</w:t>
      </w:r>
      <w:r w:rsidR="00335648">
        <w:t xml:space="preserve"> gives you concrete solutions</w:t>
      </w:r>
      <w:r w:rsidR="00792CAD">
        <w:t>.</w:t>
      </w:r>
      <w:r>
        <w:t xml:space="preserve"> </w:t>
      </w:r>
    </w:p>
    <w:p w14:paraId="091B081C" w14:textId="77777777" w:rsidR="009F4359" w:rsidRDefault="009F4359" w:rsidP="009F4359"/>
    <w:p w14:paraId="04B8D2DF" w14:textId="77777777" w:rsidR="009F4359" w:rsidRDefault="009F4359" w:rsidP="009F4359"/>
    <w:p w14:paraId="26DAB359" w14:textId="77777777" w:rsidR="009F4359" w:rsidRDefault="009F4359" w:rsidP="009F4359"/>
    <w:p w14:paraId="1B5A2B8D" w14:textId="5196468E" w:rsidR="009F4359" w:rsidRDefault="009F4359" w:rsidP="009F4359">
      <w:r>
        <w:t xml:space="preserve">&gt; Technology guidance </w:t>
      </w:r>
      <w:r>
        <w:br/>
        <w:t>We leverage Toyota’s multipath strategy to help managers build the right fleet for</w:t>
      </w:r>
      <w:r w:rsidR="00335648">
        <w:t xml:space="preserve"> their</w:t>
      </w:r>
      <w:r>
        <w:t xml:space="preserve"> </w:t>
      </w:r>
      <w:r w:rsidR="00792CAD">
        <w:t>business</w:t>
      </w:r>
      <w:r>
        <w:t xml:space="preserve">, with an optimised powertrain mix that combines hybrids, plug-in hybrids, all-electric and hydrogen.  </w:t>
      </w:r>
    </w:p>
    <w:p w14:paraId="6D457186" w14:textId="77777777" w:rsidR="009F4359" w:rsidRDefault="009F4359" w:rsidP="009F4359"/>
    <w:p w14:paraId="3B5A8CAA" w14:textId="3438CB0F" w:rsidR="009F4359" w:rsidRDefault="009F4359" w:rsidP="009F4359">
      <w:r>
        <w:t>&gt; Flexible solutions</w:t>
      </w:r>
    </w:p>
    <w:p w14:paraId="6CE5D334" w14:textId="16E2BF4C" w:rsidR="009F4359" w:rsidRDefault="009F4359" w:rsidP="009F4359">
      <w:r>
        <w:t xml:space="preserve">KINTO </w:t>
      </w:r>
      <w:r w:rsidR="00335648">
        <w:t>maximises</w:t>
      </w:r>
      <w:r>
        <w:t xml:space="preserve"> the efficiency of corporate vehicle usage </w:t>
      </w:r>
      <w:r w:rsidR="00792CAD">
        <w:t>through</w:t>
      </w:r>
      <w:r>
        <w:t xml:space="preserve"> a range of highly flexible solutions. </w:t>
      </w:r>
    </w:p>
    <w:p w14:paraId="1D456A95" w14:textId="77777777" w:rsidR="009F4359" w:rsidRDefault="009F4359" w:rsidP="009F4359"/>
    <w:p w14:paraId="6BC7F751" w14:textId="77777777" w:rsidR="009F4359" w:rsidRDefault="009F4359" w:rsidP="009F4359">
      <w:r>
        <w:t>&gt; Digestible regulation</w:t>
      </w:r>
    </w:p>
    <w:p w14:paraId="6F1DF711" w14:textId="3915BE7F" w:rsidR="009F4359" w:rsidRDefault="009F4359" w:rsidP="009F4359">
      <w:r>
        <w:t xml:space="preserve">KINTO Zero brings clarity on regulation, with clear interpretation and actionable insights. </w:t>
      </w:r>
    </w:p>
    <w:p w14:paraId="64CA2D3A" w14:textId="77777777" w:rsidR="009F4359" w:rsidRDefault="009F4359" w:rsidP="009F4359"/>
    <w:p w14:paraId="0D82CD07" w14:textId="2684C141" w:rsidR="009F4359" w:rsidRDefault="009F4359" w:rsidP="009F4359">
      <w:r>
        <w:t xml:space="preserve">&gt; </w:t>
      </w:r>
      <w:r w:rsidR="00302255">
        <w:t>Expert analysis</w:t>
      </w:r>
      <w:r>
        <w:t xml:space="preserve"> </w:t>
      </w:r>
    </w:p>
    <w:p w14:paraId="6E0041A2" w14:textId="47A18A17" w:rsidR="009F4359" w:rsidRDefault="00302255" w:rsidP="009F4359">
      <w:r>
        <w:t xml:space="preserve">KINTO Join analyses mobility patterns, providing recommendations that reduce emissions while enhancing employee wellness. </w:t>
      </w:r>
    </w:p>
    <w:p w14:paraId="7DC298A9" w14:textId="77777777" w:rsidR="00BA4ED6" w:rsidRDefault="00BA4ED6" w:rsidP="009F4359"/>
    <w:p w14:paraId="77EA83C2" w14:textId="1696F320" w:rsidR="00BA4ED6" w:rsidRDefault="00BA4ED6" w:rsidP="009F4359">
      <w:r>
        <w:t xml:space="preserve">SUBHEAD </w:t>
      </w:r>
    </w:p>
    <w:p w14:paraId="05D2725E" w14:textId="1D539F92" w:rsidR="00BA4ED6" w:rsidRPr="00E8218B" w:rsidRDefault="00BA4ED6" w:rsidP="009F4359">
      <w:r w:rsidRPr="00E8218B">
        <w:t>The bottom line: solve your fleet management challenge</w:t>
      </w:r>
      <w:r w:rsidR="00335648" w:rsidRPr="00E8218B">
        <w:t>s</w:t>
      </w:r>
      <w:r w:rsidRPr="00E8218B">
        <w:t xml:space="preserve"> with KINTO </w:t>
      </w:r>
    </w:p>
    <w:p w14:paraId="22864ABE" w14:textId="77777777" w:rsidR="00BA4ED6" w:rsidRPr="00E8218B" w:rsidRDefault="00BA4ED6" w:rsidP="009F4359"/>
    <w:p w14:paraId="66A30603" w14:textId="3DF901DF" w:rsidR="00E8218B" w:rsidRPr="00E8218B" w:rsidRDefault="00BA4ED6" w:rsidP="00E8218B">
      <w:r w:rsidRPr="00E8218B">
        <w:t>BODY COPY</w:t>
      </w:r>
      <w:r w:rsidR="00E8218B">
        <w:br/>
      </w:r>
      <w:r w:rsidRPr="00E8218B">
        <w:t xml:space="preserve">We compete on the quality of our services and advice, not just price. In a crowded and competitive market, </w:t>
      </w:r>
      <w:r w:rsidR="00335648" w:rsidRPr="00E8218B">
        <w:t>KINTO</w:t>
      </w:r>
      <w:r w:rsidRPr="00E8218B">
        <w:t xml:space="preserve"> stand</w:t>
      </w:r>
      <w:r w:rsidR="00335648" w:rsidRPr="00E8218B">
        <w:t>s</w:t>
      </w:r>
      <w:r w:rsidRPr="00E8218B">
        <w:t xml:space="preserve"> out by making complexity digestible</w:t>
      </w:r>
      <w:r w:rsidR="00E8218B">
        <w:t xml:space="preserve"> and delivering comprehensive mobility solutions</w:t>
      </w:r>
      <w:r w:rsidRPr="00E8218B">
        <w:t>.</w:t>
      </w:r>
      <w:r w:rsidR="00335648" w:rsidRPr="00E8218B">
        <w:t xml:space="preserve"> </w:t>
      </w:r>
      <w:r w:rsidR="00E8218B" w:rsidRPr="00E8218B">
        <w:rPr>
          <w:rFonts w:eastAsia="Times New Roman" w:cs="Times New Roman"/>
          <w:kern w:val="0"/>
          <w:lang w:eastAsia="nl-NL"/>
          <w14:ligatures w14:val="none"/>
        </w:rPr>
        <w:t>What's your biggest fleet management challenge? ESG compliance, cost optimisation, or something else? Let’s discuss.</w:t>
      </w:r>
    </w:p>
    <w:p w14:paraId="48051139" w14:textId="172A971B" w:rsidR="00BA4ED6" w:rsidRPr="00E8218B" w:rsidRDefault="00BA4ED6" w:rsidP="009F4359"/>
    <w:p w14:paraId="5CE62F7D" w14:textId="77777777" w:rsidR="009F4359" w:rsidRPr="00E8218B" w:rsidRDefault="009F4359" w:rsidP="003B3302"/>
    <w:p w14:paraId="398EB2FD" w14:textId="1A61C348" w:rsidR="009F4359" w:rsidRPr="00E8218B" w:rsidRDefault="00335648" w:rsidP="003B3302">
      <w:r w:rsidRPr="00E8218B">
        <w:t>ENDS</w:t>
      </w:r>
    </w:p>
    <w:p w14:paraId="4136BA66" w14:textId="29D7095B" w:rsidR="009F4359" w:rsidRPr="00E8218B" w:rsidRDefault="009F4359" w:rsidP="003B3302">
      <w:r w:rsidRPr="00E8218B">
        <w:t xml:space="preserve"> </w:t>
      </w:r>
    </w:p>
    <w:p w14:paraId="0410B79B" w14:textId="77777777" w:rsidR="009F4359" w:rsidRDefault="009F4359" w:rsidP="003B3302"/>
    <w:p w14:paraId="551DC7F9" w14:textId="77777777" w:rsidR="003B3302" w:rsidRDefault="003B3302" w:rsidP="00AF6106"/>
    <w:p w14:paraId="736F3CDC" w14:textId="62C6D32F" w:rsidR="00AF6106" w:rsidRDefault="003B3302" w:rsidP="00335648">
      <w:r>
        <w:t xml:space="preserve"> </w:t>
      </w:r>
    </w:p>
    <w:p w14:paraId="6957C5E3" w14:textId="77777777" w:rsidR="00F70C3D" w:rsidRDefault="00F70C3D"/>
    <w:sectPr w:rsidR="00F70C3D">
      <w:headerReference w:type="even" r:id="rId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CE0A" w14:textId="77777777" w:rsidR="001559FE" w:rsidRDefault="001559FE" w:rsidP="001559FE">
      <w:r>
        <w:separator/>
      </w:r>
    </w:p>
  </w:endnote>
  <w:endnote w:type="continuationSeparator" w:id="0">
    <w:p w14:paraId="7D6E666B" w14:textId="77777777" w:rsidR="001559FE" w:rsidRDefault="001559FE" w:rsidP="0015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UI Gothic">
    <w:panose1 w:val="020B0600070205080204"/>
    <w:charset w:val="80"/>
    <w:family w:val="swiss"/>
    <w:pitch w:val="variable"/>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8F706" w14:textId="77777777" w:rsidR="001559FE" w:rsidRDefault="001559FE" w:rsidP="001559FE">
      <w:r>
        <w:separator/>
      </w:r>
    </w:p>
  </w:footnote>
  <w:footnote w:type="continuationSeparator" w:id="0">
    <w:p w14:paraId="5C36A0B3" w14:textId="77777777" w:rsidR="001559FE" w:rsidRDefault="001559FE" w:rsidP="00155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B33A" w14:textId="673FB255" w:rsidR="001559FE" w:rsidRDefault="001559FE">
    <w:pPr>
      <w:pStyle w:val="Header"/>
    </w:pPr>
    <w:r>
      <w:rPr>
        <w:noProof/>
      </w:rPr>
      <mc:AlternateContent>
        <mc:Choice Requires="wps">
          <w:drawing>
            <wp:anchor distT="0" distB="0" distL="0" distR="0" simplePos="0" relativeHeight="251659264" behindDoc="0" locked="0" layoutInCell="1" allowOverlap="1" wp14:anchorId="11A956E6" wp14:editId="79976171">
              <wp:simplePos x="635" y="635"/>
              <wp:positionH relativeFrom="page">
                <wp:align>center</wp:align>
              </wp:positionH>
              <wp:positionV relativeFrom="page">
                <wp:align>top</wp:align>
              </wp:positionV>
              <wp:extent cx="1471930" cy="354965"/>
              <wp:effectExtent l="0" t="0" r="13970" b="6985"/>
              <wp:wrapNone/>
              <wp:docPr id="1860725612" name="Text Box 2"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54965"/>
                      </a:xfrm>
                      <a:prstGeom prst="rect">
                        <a:avLst/>
                      </a:prstGeom>
                      <a:noFill/>
                      <a:ln>
                        <a:noFill/>
                      </a:ln>
                    </wps:spPr>
                    <wps:txbx>
                      <w:txbxContent>
                        <w:p w14:paraId="30EFFB37" w14:textId="01853225"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56E6" id="_x0000_t202" coordsize="21600,21600" o:spt="202" path="m,l,21600r21600,l21600,xe">
              <v:stroke joinstyle="miter"/>
              <v:path gradientshapeok="t" o:connecttype="rect"/>
            </v:shapetype>
            <v:shape id="Text Box 2" o:spid="_x0000_s1026" type="#_x0000_t202" alt="•• PROTECTED 関係者外秘" style="position:absolute;margin-left:0;margin-top:0;width:115.9pt;height:27.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HWDQIAAB0EAAAOAAAAZHJzL2Uyb0RvYy54bWysU8Fu2zAMvQ/YPwi6L7bbpluMOEXWIsOA&#10;oC2QDj0rshQbkERBUmJnXz9KjpOu22nYRaZJ6pF8fJrf9VqRg3C+BVPRYpJTIgyHujW7iv54WX36&#10;QokPzNRMgREVPQpP7xYfP8w7W4oraEDVwhEEMb7sbEWbEGyZZZ43QjM/ASsMBiU4zQL+ul1WO9Yh&#10;ulbZVZ7fZh242jrgwnv0PgxBukj4UgoenqT0IhBVUewtpNOlcxvPbDFn5c4x27T81Ab7hy40aw0W&#10;PUM9sMDI3rV/QOmWO/Agw4SDzkDKlos0A05T5O+m2TTMijQLkuPtmSb//2D542Fjnx0J/VfocYGR&#10;kM760qMzztNLp+MXOyUYRwqPZ9pEHwiPl24+F7NrDHGMXU9vZrfTCJNdblvnwzcBmkSjog7Xkthi&#10;h7UPQ+qYEosZWLVKpdUo85sDMaMnu7QYrdBve9LWb9rfQn3EqRwMC/eWr1osvWY+PDOHG8ZuUbXh&#10;CQ+poKsonCxKGnA//+aP+Ug8RinpUDEVNShpStR3gwuJ4kpGMcunOf650b0dDbPX94A6LPBJWJ7M&#10;mBfUaEoH+hX1vIyFMMQMx3IVDaN5Hwbp4nvgYrlMSagjy8LabCyP0JGuyOVL/8qcPREecFWPMMqJ&#10;le94H3LjTW+X+4Dsp6VEagciT4yjBtNaT+8livztf8q6vOrFLwAAAP//AwBQSwMEFAAGAAgAAAAh&#10;ANrgTnDaAAAABAEAAA8AAABkcnMvZG93bnJldi54bWxMj8FOwzAQRO9I/IO1SNyo46IgCHGqCqmH&#10;3kopnN14SQLxOoq3bejXs3CBy0irWc28KRdT6NURx9RFsmBmGSikOvqOGgu7l9XNPajEjrzrI6GF&#10;L0ywqC4vSlf4eKJnPG65URJCqXAWWuah0DrVLQaXZnFAEu89jsGxnGOj/ehOEh56Pc+yOx1cR9LQ&#10;ugGfWqw/t4dgocuXkQ2+rlcfb8FEc96s8/PG2uurafkIinHiv2f4wRd0qIRpHw/kk+otyBD+VfHm&#10;t0Zm7C3k+QPoqtT/4atvAAAA//8DAFBLAQItABQABgAIAAAAIQC2gziS/gAAAOEBAAATAAAAAAAA&#10;AAAAAAAAAAAAAABbQ29udGVudF9UeXBlc10ueG1sUEsBAi0AFAAGAAgAAAAhADj9If/WAAAAlAEA&#10;AAsAAAAAAAAAAAAAAAAALwEAAF9yZWxzLy5yZWxzUEsBAi0AFAAGAAgAAAAhAAww8dYNAgAAHQQA&#10;AA4AAAAAAAAAAAAAAAAALgIAAGRycy9lMm9Eb2MueG1sUEsBAi0AFAAGAAgAAAAhANrgTnDaAAAA&#10;BAEAAA8AAAAAAAAAAAAAAAAAZwQAAGRycy9kb3ducmV2LnhtbFBLBQYAAAAABAAEAPMAAABuBQAA&#10;AAA=&#10;" filled="f" stroked="f">
              <v:fill o:detectmouseclick="t"/>
              <v:textbox style="mso-fit-shape-to-text:t" inset="0,15pt,0,0">
                <w:txbxContent>
                  <w:p w14:paraId="30EFFB37" w14:textId="01853225"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A968" w14:textId="7C031828" w:rsidR="001559FE" w:rsidRDefault="001559FE">
    <w:pPr>
      <w:pStyle w:val="Header"/>
    </w:pPr>
    <w:r>
      <w:rPr>
        <w:noProof/>
      </w:rPr>
      <mc:AlternateContent>
        <mc:Choice Requires="wps">
          <w:drawing>
            <wp:anchor distT="0" distB="0" distL="0" distR="0" simplePos="0" relativeHeight="251660288" behindDoc="0" locked="0" layoutInCell="1" allowOverlap="1" wp14:anchorId="1DC2C0DA" wp14:editId="3E1806F0">
              <wp:simplePos x="914400" y="450850"/>
              <wp:positionH relativeFrom="page">
                <wp:align>center</wp:align>
              </wp:positionH>
              <wp:positionV relativeFrom="page">
                <wp:align>top</wp:align>
              </wp:positionV>
              <wp:extent cx="1471930" cy="354965"/>
              <wp:effectExtent l="0" t="0" r="13970" b="6985"/>
              <wp:wrapNone/>
              <wp:docPr id="987227112" name="Text Box 3"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54965"/>
                      </a:xfrm>
                      <a:prstGeom prst="rect">
                        <a:avLst/>
                      </a:prstGeom>
                      <a:noFill/>
                      <a:ln>
                        <a:noFill/>
                      </a:ln>
                    </wps:spPr>
                    <wps:txbx>
                      <w:txbxContent>
                        <w:p w14:paraId="107CCC6E" w14:textId="1EBB5568"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C2C0DA" id="_x0000_t202" coordsize="21600,21600" o:spt="202" path="m,l,21600r21600,l21600,xe">
              <v:stroke joinstyle="miter"/>
              <v:path gradientshapeok="t" o:connecttype="rect"/>
            </v:shapetype>
            <v:shape id="Text Box 3" o:spid="_x0000_s1027" type="#_x0000_t202" alt="•• PROTECTED 関係者外秘" style="position:absolute;margin-left:0;margin-top:0;width:115.9pt;height:27.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SaQDwIAAB0EAAAOAAAAZHJzL2Uyb0RvYy54bWysU8Fu2zAMvQ/YPwi6L3bSpmuMOEXWIsOA&#10;oC2QDj0rshQbkERBUmJnXz9KjpOt26noRaZJ6pF8fJrfdVqRg3C+AVPS8SinRBgOVWN2Jf35svpy&#10;S4kPzFRMgRElPQpP7xafP81bW4gJ1KAq4QiCGF+0tqR1CLbIMs9roZkfgRUGgxKcZgF/3S6rHGsR&#10;Xatskuc3WQuusg648B69D32QLhK+lIKHJym9CESVFHsL6XTp3MYzW8xZsXPM1g0/tcHe0YVmjcGi&#10;Z6gHFhjZu+YfKN1wBx5kGHHQGUjZcJFmwGnG+ZtpNjWzIs2C5Hh7psl/HCx/PGzssyOh+wYdLjAS&#10;0lpfeHTGeTrpdPxipwTjSOHxTJvoAuHx0vXX8ewKQxxjV9Pr2c00wmSX29b58F2AJtEoqcO1JLbY&#10;Ye1DnzqkxGIGVo1SaTXK/OVAzOjJLi1GK3TbjjRVSSdD+1uojjiVg37h3vJVg6XXzIdn5nDD2C2q&#10;NjzhIRW0JYWTRUkN7tf//DEficcoJS0qpqQGJU2J+mFwIVFcyRjP8mmOf25wbwfD7PU9oA7H+CQs&#10;T2bMC2owpQP9inpexkIYYoZjuZKGwbwPvXTxPXCxXKYk1JFlYW02lkfoSFfk8qV7Zc6eCA+4qkcY&#10;5MSKN7z3ufGmt8t9QPbTUiK1PZEnxlGDaa2n9xJF/ud/yrq86sVvAAAA//8DAFBLAwQUAAYACAAA&#10;ACEA2uBOcNoAAAAEAQAADwAAAGRycy9kb3ducmV2LnhtbEyPwU7DMBBE70j8g7VI3KjjoiAIcaoK&#10;qYfeSimc3XhJAvE6irdt6NezcIHLSKtZzbwpF1Po1RHH1EWyYGYZKKQ6+o4aC7uX1c09qMSOvOsj&#10;oYUvTLCoLi9KV/h4omc8brlREkKpcBZa5qHQOtUtBpdmcUAS7z2OwbGcY6P96E4SHno9z7I7HVxH&#10;0tC6AZ9arD+3h2Chy5eRDb6uVx9vwURz3qzz88ba66tp+QiKceK/Z/jBF3SohGkfD+ST6i3IEP5V&#10;8ea3RmbsLeT5A+iq1P/hq28AAAD//wMAUEsBAi0AFAAGAAgAAAAhALaDOJL+AAAA4QEAABMAAAAA&#10;AAAAAAAAAAAAAAAAAFtDb250ZW50X1R5cGVzXS54bWxQSwECLQAUAAYACAAAACEAOP0h/9YAAACU&#10;AQAACwAAAAAAAAAAAAAAAAAvAQAAX3JlbHMvLnJlbHNQSwECLQAUAAYACAAAACEAu/EmkA8CAAAd&#10;BAAADgAAAAAAAAAAAAAAAAAuAgAAZHJzL2Uyb0RvYy54bWxQSwECLQAUAAYACAAAACEA2uBOcNoA&#10;AAAEAQAADwAAAAAAAAAAAAAAAABpBAAAZHJzL2Rvd25yZXYueG1sUEsFBgAAAAAEAAQA8wAAAHAF&#10;AAAAAA==&#10;" filled="f" stroked="f">
              <v:fill o:detectmouseclick="t"/>
              <v:textbox style="mso-fit-shape-to-text:t" inset="0,15pt,0,0">
                <w:txbxContent>
                  <w:p w14:paraId="107CCC6E" w14:textId="1EBB5568"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2CF7" w14:textId="18FE280A" w:rsidR="001559FE" w:rsidRDefault="001559FE">
    <w:pPr>
      <w:pStyle w:val="Header"/>
    </w:pPr>
    <w:r>
      <w:rPr>
        <w:noProof/>
      </w:rPr>
      <mc:AlternateContent>
        <mc:Choice Requires="wps">
          <w:drawing>
            <wp:anchor distT="0" distB="0" distL="0" distR="0" simplePos="0" relativeHeight="251658240" behindDoc="0" locked="0" layoutInCell="1" allowOverlap="1" wp14:anchorId="6952D87A" wp14:editId="3A70C79A">
              <wp:simplePos x="635" y="635"/>
              <wp:positionH relativeFrom="page">
                <wp:align>center</wp:align>
              </wp:positionH>
              <wp:positionV relativeFrom="page">
                <wp:align>top</wp:align>
              </wp:positionV>
              <wp:extent cx="1471930" cy="354965"/>
              <wp:effectExtent l="0" t="0" r="13970" b="6985"/>
              <wp:wrapNone/>
              <wp:docPr id="1070717053" name="Text Box 1"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54965"/>
                      </a:xfrm>
                      <a:prstGeom prst="rect">
                        <a:avLst/>
                      </a:prstGeom>
                      <a:noFill/>
                      <a:ln>
                        <a:noFill/>
                      </a:ln>
                    </wps:spPr>
                    <wps:txbx>
                      <w:txbxContent>
                        <w:p w14:paraId="1BE792A2" w14:textId="1DF11D35"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52D87A" id="_x0000_t202" coordsize="21600,21600" o:spt="202" path="m,l,21600r21600,l21600,xe">
              <v:stroke joinstyle="miter"/>
              <v:path gradientshapeok="t" o:connecttype="rect"/>
            </v:shapetype>
            <v:shape id="Text Box 1" o:spid="_x0000_s1028" type="#_x0000_t202" alt="•• PROTECTED 関係者外秘" style="position:absolute;margin-left:0;margin-top:0;width:115.9pt;height:27.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OgCgIAABYEAAAOAAAAZHJzL2Uyb0RvYy54bWysU8Fu2zAMvQ/YPwi6L3bapmuMOEXWIsOA&#10;oC2QDj0rshQbkERBUmJnXz9KtpOt22nYRaZJ6pF8fFrcd1qRo3C+AVPS6SSnRBgOVWP2Jf3+uv50&#10;R4kPzFRMgRElPQlP75cfPyxaW4grqEFVwhEEMb5obUnrEGyRZZ7XQjM/ASsMBiU4zQL+un1WOdYi&#10;ulbZVZ7fZi24yjrgwnv0PvZBukz4UgoenqX0IhBVUuwtpNOlcxfPbLlgxd4xWzd8aIP9QxeaNQaL&#10;nqEeWWDk4Jo/oHTDHXiQYcJBZyBlw0WaAaeZ5u+m2dbMijQLkuPtmSb//2D503FrXxwJ3RfocIGR&#10;kNb6wqMzztNJp+MXOyUYRwpPZ9pEFwiPl24+T+fXGOIYu57dzG9nESa73LbOh68CNIlGSR2uJbHF&#10;jhsf+tQxJRYzsG6USqtR5jcHYkZPdmkxWqHbdUPfO6hOOI6DftPe8nWDNTfMhxfmcLXYJso1POMh&#10;FbQlhcGipAb342/+mI+MY5SSFqVSUoNapkR9M7iJqKpkTOf5LMc/N7p3o2EO+gFQgFN8C5YnM+YF&#10;NZrSgX5DIa9iIQwxw7FcScNoPoRes/gQuFitUhIKyLKwMVvLI3TkKZL42r0xZwemA+7oCUYdseId&#10;4X1uvOnt6hCQ9rSNyGlP5EA1ii/tc3goUd2//qesy3Ne/gQAAP//AwBQSwMEFAAGAAgAAAAhANrg&#10;TnDaAAAABAEAAA8AAABkcnMvZG93bnJldi54bWxMj8FOwzAQRO9I/IO1SNyo46IgCHGqCqmH3kop&#10;nN14SQLxOoq3bejXs3CBy0irWc28KRdT6NURx9RFsmBmGSikOvqOGgu7l9XNPajEjrzrI6GFL0yw&#10;qC4vSlf4eKJnPG65URJCqXAWWuah0DrVLQaXZnFAEu89jsGxnGOj/ehOEh56Pc+yOx1cR9LQugGf&#10;Wqw/t4dgocuXkQ2+rlcfb8FEc96s8/PG2uurafkIinHiv2f4wRd0qIRpHw/kk+otyBD+VfHmt0Zm&#10;7C3k+QPoqtT/4atvAAAA//8DAFBLAQItABQABgAIAAAAIQC2gziS/gAAAOEBAAATAAAAAAAAAAAA&#10;AAAAAAAAAABbQ29udGVudF9UeXBlc10ueG1sUEsBAi0AFAAGAAgAAAAhADj9If/WAAAAlAEAAAsA&#10;AAAAAAAAAAAAAAAALwEAAF9yZWxzLy5yZWxzUEsBAi0AFAAGAAgAAAAhAM0pM6AKAgAAFgQAAA4A&#10;AAAAAAAAAAAAAAAALgIAAGRycy9lMm9Eb2MueG1sUEsBAi0AFAAGAAgAAAAhANrgTnDaAAAABAEA&#10;AA8AAAAAAAAAAAAAAAAAZAQAAGRycy9kb3ducmV2LnhtbFBLBQYAAAAABAAEAPMAAABrBQAAAAA=&#10;" filled="f" stroked="f">
              <v:fill o:detectmouseclick="t"/>
              <v:textbox style="mso-fit-shape-to-text:t" inset="0,15pt,0,0">
                <w:txbxContent>
                  <w:p w14:paraId="1BE792A2" w14:textId="1DF11D35" w:rsidR="001559FE" w:rsidRPr="001559FE" w:rsidRDefault="001559FE" w:rsidP="001559FE">
                    <w:pPr>
                      <w:rPr>
                        <w:rFonts w:ascii="MS UI Gothic" w:eastAsia="MS UI Gothic" w:hAnsi="MS UI Gothic" w:cs="MS UI Gothic"/>
                        <w:noProof/>
                        <w:color w:val="000000"/>
                        <w:sz w:val="20"/>
                        <w:szCs w:val="20"/>
                      </w:rPr>
                    </w:pPr>
                    <w:r w:rsidRPr="001559F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06"/>
    <w:rsid w:val="00084484"/>
    <w:rsid w:val="000870F8"/>
    <w:rsid w:val="000F6AC9"/>
    <w:rsid w:val="001559FE"/>
    <w:rsid w:val="00302255"/>
    <w:rsid w:val="00335648"/>
    <w:rsid w:val="003B3302"/>
    <w:rsid w:val="0046361E"/>
    <w:rsid w:val="004A0F74"/>
    <w:rsid w:val="004E4E32"/>
    <w:rsid w:val="00595152"/>
    <w:rsid w:val="006263EE"/>
    <w:rsid w:val="0062723F"/>
    <w:rsid w:val="006B12A3"/>
    <w:rsid w:val="006B7DA0"/>
    <w:rsid w:val="00772073"/>
    <w:rsid w:val="00792CAD"/>
    <w:rsid w:val="008A1490"/>
    <w:rsid w:val="008A748C"/>
    <w:rsid w:val="00926CD2"/>
    <w:rsid w:val="009F4359"/>
    <w:rsid w:val="00AA0F53"/>
    <w:rsid w:val="00AE5104"/>
    <w:rsid w:val="00AF6106"/>
    <w:rsid w:val="00BA4ED6"/>
    <w:rsid w:val="00C91D4D"/>
    <w:rsid w:val="00E8218B"/>
    <w:rsid w:val="00F65B2E"/>
    <w:rsid w:val="00F70C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4B4D"/>
  <w15:chartTrackingRefBased/>
  <w15:docId w15:val="{4F588BFA-0EC8-4D4F-BFB0-1338A589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106"/>
  </w:style>
  <w:style w:type="paragraph" w:styleId="Heading1">
    <w:name w:val="heading 1"/>
    <w:basedOn w:val="Normal"/>
    <w:next w:val="Normal"/>
    <w:link w:val="Heading1Char"/>
    <w:uiPriority w:val="9"/>
    <w:qFormat/>
    <w:rsid w:val="00AF6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1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1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1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1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1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1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1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106"/>
    <w:rPr>
      <w:rFonts w:eastAsiaTheme="majorEastAsia" w:cstheme="majorBidi"/>
      <w:color w:val="272727" w:themeColor="text1" w:themeTint="D8"/>
    </w:rPr>
  </w:style>
  <w:style w:type="paragraph" w:styleId="Title">
    <w:name w:val="Title"/>
    <w:basedOn w:val="Normal"/>
    <w:next w:val="Normal"/>
    <w:link w:val="TitleChar"/>
    <w:uiPriority w:val="10"/>
    <w:qFormat/>
    <w:rsid w:val="00AF61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1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1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6106"/>
    <w:rPr>
      <w:i/>
      <w:iCs/>
      <w:color w:val="404040" w:themeColor="text1" w:themeTint="BF"/>
    </w:rPr>
  </w:style>
  <w:style w:type="paragraph" w:styleId="ListParagraph">
    <w:name w:val="List Paragraph"/>
    <w:basedOn w:val="Normal"/>
    <w:uiPriority w:val="34"/>
    <w:qFormat/>
    <w:rsid w:val="00AF6106"/>
    <w:pPr>
      <w:ind w:left="720"/>
      <w:contextualSpacing/>
    </w:pPr>
  </w:style>
  <w:style w:type="character" w:styleId="IntenseEmphasis">
    <w:name w:val="Intense Emphasis"/>
    <w:basedOn w:val="DefaultParagraphFont"/>
    <w:uiPriority w:val="21"/>
    <w:qFormat/>
    <w:rsid w:val="00AF6106"/>
    <w:rPr>
      <w:i/>
      <w:iCs/>
      <w:color w:val="0F4761" w:themeColor="accent1" w:themeShade="BF"/>
    </w:rPr>
  </w:style>
  <w:style w:type="paragraph" w:styleId="IntenseQuote">
    <w:name w:val="Intense Quote"/>
    <w:basedOn w:val="Normal"/>
    <w:next w:val="Normal"/>
    <w:link w:val="IntenseQuoteChar"/>
    <w:uiPriority w:val="30"/>
    <w:qFormat/>
    <w:rsid w:val="00AF6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106"/>
    <w:rPr>
      <w:i/>
      <w:iCs/>
      <w:color w:val="0F4761" w:themeColor="accent1" w:themeShade="BF"/>
    </w:rPr>
  </w:style>
  <w:style w:type="character" w:styleId="IntenseReference">
    <w:name w:val="Intense Reference"/>
    <w:basedOn w:val="DefaultParagraphFont"/>
    <w:uiPriority w:val="32"/>
    <w:qFormat/>
    <w:rsid w:val="00AF6106"/>
    <w:rPr>
      <w:b/>
      <w:bCs/>
      <w:smallCaps/>
      <w:color w:val="0F4761" w:themeColor="accent1" w:themeShade="BF"/>
      <w:spacing w:val="5"/>
    </w:rPr>
  </w:style>
  <w:style w:type="paragraph" w:styleId="Header">
    <w:name w:val="header"/>
    <w:basedOn w:val="Normal"/>
    <w:link w:val="HeaderChar"/>
    <w:uiPriority w:val="99"/>
    <w:unhideWhenUsed/>
    <w:rsid w:val="001559FE"/>
    <w:pPr>
      <w:tabs>
        <w:tab w:val="center" w:pos="4513"/>
        <w:tab w:val="right" w:pos="9026"/>
      </w:tabs>
    </w:pPr>
  </w:style>
  <w:style w:type="character" w:customStyle="1" w:styleId="HeaderChar">
    <w:name w:val="Header Char"/>
    <w:basedOn w:val="DefaultParagraphFont"/>
    <w:link w:val="Header"/>
    <w:uiPriority w:val="99"/>
    <w:rsid w:val="00155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0D0C05E6BC494C94B421D9756A6321" ma:contentTypeVersion="11" ma:contentTypeDescription="Create a new document." ma:contentTypeScope="" ma:versionID="f4abead1063647b1a612c003843aed80">
  <xsd:schema xmlns:xsd="http://www.w3.org/2001/XMLSchema" xmlns:xs="http://www.w3.org/2001/XMLSchema" xmlns:p="http://schemas.microsoft.com/office/2006/metadata/properties" xmlns:ns2="25e3bd98-625e-4dce-b80d-b30de041433b" targetNamespace="http://schemas.microsoft.com/office/2006/metadata/properties" ma:root="true" ma:fieldsID="0c9d4705576742746605effdbcfe16ee" ns2:_="">
    <xsd:import namespace="25e3bd98-625e-4dce-b80d-b30de04143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3bd98-625e-4dce-b80d-b30de0414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a07c147-b45e-40d1-8782-4ab946485bf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e3bd98-625e-4dce-b80d-b30de04143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C2B1AE-790F-426E-A454-5CCEBE839C1F}"/>
</file>

<file path=customXml/itemProps2.xml><?xml version="1.0" encoding="utf-8"?>
<ds:datastoreItem xmlns:ds="http://schemas.openxmlformats.org/officeDocument/2006/customXml" ds:itemID="{0E0B46B4-C728-4DAB-A84C-494167A11F95}"/>
</file>

<file path=customXml/itemProps3.xml><?xml version="1.0" encoding="utf-8"?>
<ds:datastoreItem xmlns:ds="http://schemas.openxmlformats.org/officeDocument/2006/customXml" ds:itemID="{ED3BBBE0-350D-42D7-B1C1-9239854E7AF3}"/>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Miller</dc:creator>
  <cp:keywords/>
  <dc:description/>
  <cp:lastModifiedBy>Patricia Crespo (TME)</cp:lastModifiedBy>
  <cp:revision>2</cp:revision>
  <dcterms:created xsi:type="dcterms:W3CDTF">2025-11-05T19:36:00Z</dcterms:created>
  <dcterms:modified xsi:type="dcterms:W3CDTF">2025-11-05T19:36:00Z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3fd1d87d,6ee86b6c,3ad7e3e8</vt:lpwstr>
  </property>
  <property fmtid="{D5CDD505-2E9C-101B-9397-08002B2CF9AE}" pid="3" name="ClassificationContentMarkingHeaderFontProps">
    <vt:lpwstr>#000000,10,MS UI Gothic</vt:lpwstr>
  </property>
  <property fmtid="{D5CDD505-2E9C-101B-9397-08002B2CF9AE}" pid="4" name="ClassificationContentMarkingHeaderText">
    <vt:lpwstr>•• PROTECTED 関係者外秘</vt:lpwstr>
  </property>
  <property fmtid="{D5CDD505-2E9C-101B-9397-08002B2CF9AE}" pid="5" name="MSIP_Label_d9544d3e-f761-46b2-881e-fd08f3b12f65_Enabled">
    <vt:lpwstr>true</vt:lpwstr>
  </property>
  <property fmtid="{D5CDD505-2E9C-101B-9397-08002B2CF9AE}" pid="6" name="MSIP_Label_d9544d3e-f761-46b2-881e-fd08f3b12f65_SetDate">
    <vt:lpwstr>2025-11-05T19:36:54Z</vt:lpwstr>
  </property>
  <property fmtid="{D5CDD505-2E9C-101B-9397-08002B2CF9AE}" pid="7" name="MSIP_Label_d9544d3e-f761-46b2-881e-fd08f3b12f65_Method">
    <vt:lpwstr>Standard</vt:lpwstr>
  </property>
  <property fmtid="{D5CDD505-2E9C-101B-9397-08002B2CF9AE}" pid="8" name="MSIP_Label_d9544d3e-f761-46b2-881e-fd08f3b12f65_Name">
    <vt:lpwstr>Protected</vt:lpwstr>
  </property>
  <property fmtid="{D5CDD505-2E9C-101B-9397-08002B2CF9AE}" pid="9" name="MSIP_Label_d9544d3e-f761-46b2-881e-fd08f3b12f65_SiteId">
    <vt:lpwstr>52b742d1-3dc2-47ac-bf03-609c83d9df9f</vt:lpwstr>
  </property>
  <property fmtid="{D5CDD505-2E9C-101B-9397-08002B2CF9AE}" pid="10" name="MSIP_Label_d9544d3e-f761-46b2-881e-fd08f3b12f65_ActionId">
    <vt:lpwstr>936dc677-4d31-461c-abaf-c2c3f770b0b0</vt:lpwstr>
  </property>
  <property fmtid="{D5CDD505-2E9C-101B-9397-08002B2CF9AE}" pid="11" name="MSIP_Label_d9544d3e-f761-46b2-881e-fd08f3b12f65_ContentBits">
    <vt:lpwstr>1</vt:lpwstr>
  </property>
  <property fmtid="{D5CDD505-2E9C-101B-9397-08002B2CF9AE}" pid="12" name="MSIP_Label_d9544d3e-f761-46b2-881e-fd08f3b12f65_Tag">
    <vt:lpwstr>10, 3, 0, 1</vt:lpwstr>
  </property>
  <property fmtid="{D5CDD505-2E9C-101B-9397-08002B2CF9AE}" pid="13" name="ContentTypeId">
    <vt:lpwstr>0x010100680D0C05E6BC494C94B421D9756A6321</vt:lpwstr>
  </property>
</Properties>
</file>